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3920.0" w:type="dxa"/>
        <w:jc w:val="left"/>
        <w:tblInd w:w="-645.0" w:type="dxa"/>
        <w:tblLayout w:type="fixed"/>
        <w:tblLook w:val="0400"/>
      </w:tblPr>
      <w:tblGrid>
        <w:gridCol w:w="5745"/>
        <w:gridCol w:w="4305"/>
        <w:gridCol w:w="3870"/>
        <w:tblGridChange w:id="0">
          <w:tblGrid>
            <w:gridCol w:w="5745"/>
            <w:gridCol w:w="4305"/>
            <w:gridCol w:w="3870"/>
          </w:tblGrid>
        </w:tblGridChange>
      </w:tblGrid>
      <w:tr>
        <w:trPr>
          <w:cantSplit w:val="0"/>
          <w:trHeight w:val="523.6132812499999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1686878" cy="2249170"/>
                  <wp:effectExtent b="0" l="0" r="0" t="0"/>
                  <wp:docPr id="36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878" cy="22491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</w:t>
            </w:r>
          </w:p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Mi mercadito popular</w:t>
            </w:r>
          </w:p>
        </w:tc>
      </w:tr>
      <w:tr>
        <w:trPr>
          <w:cantSplit w:val="0"/>
          <w:trHeight w:val="553.6132812499999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Partido Revolucionario Institucional</w:t>
            </w:r>
          </w:p>
        </w:tc>
      </w:tr>
      <w:tr>
        <w:trPr>
          <w:cantSplit w:val="0"/>
          <w:trHeight w:val="328.61328124999994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CNOP</w:t>
            </w:r>
          </w:p>
        </w:tc>
      </w:tr>
      <w:tr>
        <w:trPr>
          <w:cantSplit w:val="0"/>
          <w:trHeight w:val="46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b w:val="1"/>
                  <w:color w:val="1155cc"/>
                  <w:u w:val="single"/>
                  <w:rtl w:val="0"/>
                </w:rPr>
                <w:t xml:space="preserve">Mi Mercadito Popular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100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800.0" w:type="dxa"/>
        <w:jc w:val="left"/>
        <w:tblInd w:w="-572.0" w:type="dxa"/>
        <w:tblLayout w:type="fixed"/>
        <w:tblLook w:val="0400"/>
      </w:tblPr>
      <w:tblGrid>
        <w:gridCol w:w="7215"/>
        <w:gridCol w:w="6585"/>
        <w:tblGridChange w:id="0">
          <w:tblGrid>
            <w:gridCol w:w="7215"/>
            <w:gridCol w:w="6585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 brinda información a la población por medio de redes sociales y de la página oficial en la cual se pone a su alcance los requisitos para tener un espacio en Mi mercadito popular y se les brinda toda la atención a las personas que preguntan directamente en las oficinas.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Apoyar a micro empresarios, grupos vulnerables y a las mujeres a que tengan un espacio con todas las condiciones que necesiten para ofrecer sus productos o servicios a nuestros militantes y público en general, al igual que vía redes sociales se da promoción de los mismos, para lograr que a mediano plazo el poder tener una entrada extra e impulso a sus emprendimientos.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Debido a la necesidad de visibilizar y ayudar a los grupos vulnerables y a las mujeres a tener una entrada de dinero por medio del emprendimiento, así como una manera más de apoyar su economía.</w:t>
            </w:r>
          </w:p>
        </w:tc>
      </w:tr>
      <w:tr>
        <w:trPr>
          <w:cantSplit w:val="0"/>
          <w:trHeight w:val="129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4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ec6kv8abl8v0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jryol29zzr1u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3"/>
      <w:bookmarkEnd w:id="3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id w:val="-950057702"/>
        <w:tag w:val="goog_rdk_0"/>
      </w:sdtPr>
      <w:sdtContent>
        <w:tbl>
          <w:tblPr>
            <w:tblStyle w:val="Table3"/>
            <w:tblW w:w="1437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710"/>
            <w:gridCol w:w="1500"/>
            <w:gridCol w:w="3660"/>
            <w:gridCol w:w="4500"/>
            <w:tblGridChange w:id="0">
              <w:tblGrid>
                <w:gridCol w:w="4710"/>
                <w:gridCol w:w="1500"/>
                <w:gridCol w:w="3660"/>
                <w:gridCol w:w="4500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2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4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Está disponible en un sitió web y cuenta con medidas de accesibilidad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648777" cy="982142"/>
                      <wp:effectExtent b="0" l="0" r="0" t="0"/>
                      <wp:docPr id="355" name="image16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jp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48777" cy="98214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B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Al tener un espacio controlado y con todos los cuidados en el manejo de su acceso y de la información.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1358900"/>
                      <wp:effectExtent b="0" l="0" r="0" t="0"/>
                      <wp:docPr id="351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1358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135.911499023437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0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Su diseño permite ser entendible por cualquier persona.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1231900"/>
                      <wp:effectExtent b="0" l="0" r="0" t="0"/>
                      <wp:docPr id="350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1231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6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Comparte información para la toma de decisiones.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266700"/>
                      <wp:effectExtent b="0" l="0" r="0" t="0"/>
                      <wp:docPr id="35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266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C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Puede presentarse a las oficinas a recibir asesoría</w:t>
                </w:r>
              </w:p>
              <w:p w:rsidR="00000000" w:rsidDel="00000000" w:rsidP="00000000" w:rsidRDefault="00000000" w:rsidRPr="00000000" w14:paraId="0000004D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2108200"/>
                      <wp:effectExtent b="0" l="0" r="0" t="0"/>
                      <wp:docPr id="360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2108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 una información que puede ser verificada en las instalaciones del Partido.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before="0" w:line="240" w:lineRule="auto"/>
                  <w:ind w:left="0" w:firstLine="0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A">
                <w:pPr>
                  <w:spacing w:after="0" w:before="0" w:line="240" w:lineRule="auto"/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B">
                <w:pPr>
                  <w:widowControl w:val="0"/>
                  <w:spacing w:after="0" w:before="0" w:line="240" w:lineRule="auto"/>
                  <w:ind w:left="0" w:firstLine="0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cuentan con informes vía la página del partido, las redes sociales o telefónica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before="0" w:line="240" w:lineRule="auto"/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 información de fechas recientes.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791653" cy="822502"/>
                      <wp:effectExtent b="0" l="0" r="0" t="0"/>
                      <wp:docPr id="36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91653" cy="82250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B">
                <w:pPr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Comparte información en formatos CSV.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647700"/>
                      <wp:effectExtent b="0" l="0" r="0" t="0"/>
                      <wp:docPr id="357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647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082040" cy="1038225"/>
                      <wp:effectExtent b="0" l="0" r="0" t="0"/>
                      <wp:docPr id="364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6"/>
                              <a:srcRect b="0" l="37142" r="17663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2040" cy="1038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Herramienta que nos ayuda a entender si esta actividad de transparencia proactiva está llegando a más gente y así establecer estrategias de promoción y difusión de Mi Mercadito Popular.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1016000"/>
                      <wp:effectExtent b="0" l="0" r="0" t="0"/>
                      <wp:docPr id="362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1016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Encuesta de Satisfacción de la información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1193800"/>
                      <wp:effectExtent b="0" l="0" r="0" t="0"/>
                      <wp:docPr id="35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1193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931.82299804687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ind w:left="141.7322834645671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Indicador para saber la si la práctica de transparencia está permeando a  la gente  que visita este sitio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4150" cy="1193800"/>
                      <wp:effectExtent b="0" l="0" r="0" t="0"/>
                      <wp:docPr id="359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4150" cy="1193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rHeight w:val="2497.430664062499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generó un empoderamiento personal al fomenta el espíritu emprendedor y el desarrollo de habilidades empresariales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086100" cy="660400"/>
                      <wp:effectExtent b="0" l="0" r="0" t="0"/>
                      <wp:docPr id="353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86100" cy="660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 través de la página web institucional, redes sociales de la institución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9">
                <w:pPr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Arial" w:cs="Arial" w:eastAsia="Arial" w:hAnsi="Arial"/>
                  </w:rPr>
                  <w:drawing>
                    <wp:inline distB="114300" distT="114300" distL="114300" distR="114300">
                      <wp:extent cx="1391602" cy="3113883"/>
                      <wp:effectExtent b="0" l="0" r="0" t="0"/>
                      <wp:docPr id="354" name="image4.jp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jp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91602" cy="311388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9A">
      <w:pPr>
        <w:jc w:val="both"/>
        <w:rPr>
          <w:rFonts w:ascii="Arial" w:cs="Arial" w:eastAsia="Arial" w:hAnsi="Arial"/>
        </w:rPr>
      </w:pPr>
      <w:bookmarkStart w:colFirst="0" w:colLast="0" w:name="_heading=h.1fob9te" w:id="4"/>
      <w:bookmarkEnd w:id="4"/>
      <w:r w:rsidDel="00000000" w:rsidR="00000000" w:rsidRPr="00000000">
        <w:rPr>
          <w:rtl w:val="0"/>
        </w:rPr>
      </w:r>
    </w:p>
    <w:sectPr>
      <w:headerReference r:id="rId22" w:type="default"/>
      <w:footerReference r:id="rId23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56" name="image13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3.png"/>
                  <pic:cNvPicPr preferRelativeResize="0"/>
                </pic:nvPicPr>
                <pic:blipFill>
                  <a:blip r:embed="rId1"/>
                  <a:srcRect b="25361" l="27472" r="25000" t="5796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-1065837</wp:posOffset>
          </wp:positionH>
          <wp:positionV relativeFrom="paragraph">
            <wp:posOffset>-180327</wp:posOffset>
          </wp:positionV>
          <wp:extent cx="10048875" cy="7768272"/>
          <wp:effectExtent b="0" l="0" r="0" t="0"/>
          <wp:wrapNone/>
          <wp:docPr descr="Imagen que contiene Gráfico de superficie&#10;&#10;Descripción generada automáticamente" id="349" name="image11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1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48875" cy="776827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image" Target="media/image5.png"/><Relationship Id="rId22" Type="http://schemas.openxmlformats.org/officeDocument/2006/relationships/header" Target="header1.xml"/><Relationship Id="rId10" Type="http://schemas.openxmlformats.org/officeDocument/2006/relationships/image" Target="media/image15.png"/><Relationship Id="rId21" Type="http://schemas.openxmlformats.org/officeDocument/2006/relationships/image" Target="media/image4.jp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jpg"/><Relationship Id="rId15" Type="http://schemas.openxmlformats.org/officeDocument/2006/relationships/image" Target="media/image10.png"/><Relationship Id="rId14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customXml" Target="../customXML/item1.xml"/><Relationship Id="rId18" Type="http://schemas.openxmlformats.org/officeDocument/2006/relationships/image" Target="media/image8.png"/><Relationship Id="rId7" Type="http://schemas.openxmlformats.org/officeDocument/2006/relationships/image" Target="media/image14.png"/><Relationship Id="rId8" Type="http://schemas.openxmlformats.org/officeDocument/2006/relationships/hyperlink" Target="https://www.priedomex.org.mx/frmMercadit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8UR+iPQslK0S8BJLKFPiC/ALhA==">CgMxLjAaHwoBMBIaChgICVIUChJ0YWJsZS5mcDhnaWtlaHdwdGwyCWguMzBqMHpsbDIOaC5lYzZrdjhhYmw4djAyDmguanJ5b2wyOXp6cjF1Mg5oLnkyZmRuYm9mdGgyOTIJaC4xZm9iOXRlOAByITF3bUtzVWpYVGFaZjFxZldnMXpfRXRJaU9lRUJKOHczMg==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